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rPr>
          <w:rFonts w:ascii="Open Sans" w:cs="Open Sans" w:eastAsia="Open Sans" w:hAnsi="Open Sans"/>
          <w:color w:val="695d46"/>
          <w:sz w:val="24"/>
          <w:szCs w:val="24"/>
        </w:rPr>
      </w:pPr>
      <w:bookmarkStart w:colFirst="0" w:colLast="0" w:name="_z6ne0og04bp5" w:id="0"/>
      <w:bookmarkEnd w:id="0"/>
      <w:r w:rsidDel="00000000" w:rsidR="00000000" w:rsidRPr="00000000">
        <w:rPr>
          <w:rFonts w:ascii="Open Sans" w:cs="Open Sans" w:eastAsia="Open Sans" w:hAnsi="Open Sans"/>
          <w:color w:val="695d4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5915025" cy="1481138"/>
            <wp:effectExtent b="0" l="0" r="0" t="0"/>
            <wp:docPr descr="Placeholder image" id="2" name="image2.jpg"/>
            <a:graphic>
              <a:graphicData uri="http://schemas.openxmlformats.org/drawingml/2006/picture">
                <pic:pic>
                  <pic:nvPicPr>
                    <pic:cNvPr descr="Placeholder image" id="0" name="image2.jpg"/>
                    <pic:cNvPicPr preferRelativeResize="0"/>
                  </pic:nvPicPr>
                  <pic:blipFill>
                    <a:blip r:embed="rId7"/>
                    <a:srcRect b="11048" l="0" r="0" t="1104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481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5040" w:hanging="5220"/>
        <w:jc w:val="center"/>
        <w:rPr>
          <w:color w:val="3c78d8"/>
          <w:sz w:val="68"/>
          <w:szCs w:val="68"/>
        </w:rPr>
      </w:pPr>
      <w:bookmarkStart w:colFirst="0" w:colLast="0" w:name="_2gazcsgmxkub" w:id="1"/>
      <w:bookmarkEnd w:id="1"/>
      <w:r w:rsidDel="00000000" w:rsidR="00000000" w:rsidRPr="00000000">
        <w:rPr>
          <w:rFonts w:ascii="Arial" w:cs="Arial" w:eastAsia="Arial" w:hAnsi="Arial"/>
          <w:color w:val="3c78d8"/>
          <w:sz w:val="68"/>
          <w:szCs w:val="68"/>
          <w:rtl w:val="1"/>
        </w:rPr>
        <w:t xml:space="preserve">مجموعة</w:t>
      </w:r>
      <w:r w:rsidDel="00000000" w:rsidR="00000000" w:rsidRPr="00000000">
        <w:rPr>
          <w:color w:val="3c78d8"/>
          <w:sz w:val="68"/>
          <w:szCs w:val="6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68"/>
          <w:szCs w:val="68"/>
          <w:rtl w:val="1"/>
        </w:rPr>
        <w:t xml:space="preserve">بطاقات</w:t>
      </w:r>
      <w:r w:rsidDel="00000000" w:rsidR="00000000" w:rsidRPr="00000000">
        <w:rPr>
          <w:color w:val="3c78d8"/>
          <w:sz w:val="68"/>
          <w:szCs w:val="6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68"/>
          <w:szCs w:val="68"/>
          <w:rtl w:val="1"/>
        </w:rPr>
        <w:t xml:space="preserve">تقنية</w:t>
      </w:r>
      <w:r w:rsidDel="00000000" w:rsidR="00000000" w:rsidRPr="00000000">
        <w:rPr>
          <w:color w:val="3c78d8"/>
          <w:sz w:val="68"/>
          <w:szCs w:val="6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68"/>
          <w:szCs w:val="68"/>
          <w:rtl w:val="1"/>
        </w:rPr>
        <w:t xml:space="preserve">في</w:t>
      </w:r>
      <w:r w:rsidDel="00000000" w:rsidR="00000000" w:rsidRPr="00000000">
        <w:rPr>
          <w:color w:val="3c78d8"/>
          <w:sz w:val="68"/>
          <w:szCs w:val="6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68"/>
          <w:szCs w:val="68"/>
          <w:rtl w:val="1"/>
        </w:rPr>
        <w:t xml:space="preserve">مقياس</w:t>
      </w:r>
      <w:r w:rsidDel="00000000" w:rsidR="00000000" w:rsidRPr="00000000">
        <w:rPr>
          <w:color w:val="3c78d8"/>
          <w:sz w:val="68"/>
          <w:szCs w:val="6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68"/>
          <w:szCs w:val="68"/>
          <w:rtl w:val="1"/>
        </w:rPr>
        <w:t xml:space="preserve">قانون</w:t>
      </w:r>
      <w:r w:rsidDel="00000000" w:rsidR="00000000" w:rsidRPr="00000000">
        <w:rPr>
          <w:color w:val="3c78d8"/>
          <w:sz w:val="68"/>
          <w:szCs w:val="6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68"/>
          <w:szCs w:val="68"/>
          <w:rtl w:val="1"/>
        </w:rPr>
        <w:t xml:space="preserve">الإدارة</w:t>
      </w:r>
      <w:r w:rsidDel="00000000" w:rsidR="00000000" w:rsidRPr="00000000">
        <w:rPr>
          <w:color w:val="3c78d8"/>
          <w:sz w:val="68"/>
          <w:szCs w:val="6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68"/>
          <w:szCs w:val="68"/>
          <w:rtl w:val="1"/>
        </w:rPr>
        <w:t xml:space="preserve">المينائية</w:t>
      </w:r>
    </w:p>
    <w:p w:rsidR="00000000" w:rsidDel="00000000" w:rsidP="00000000" w:rsidRDefault="00000000" w:rsidRPr="00000000" w14:paraId="00000004">
      <w:pPr>
        <w:pStyle w:val="Sub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ind w:left="720" w:firstLine="0"/>
        <w:jc w:val="left"/>
        <w:rPr>
          <w:color w:val="000000"/>
        </w:rPr>
      </w:pPr>
      <w:bookmarkStart w:colFirst="0" w:colLast="0" w:name="_ng30guuqqp2v" w:id="2"/>
      <w:bookmarkEnd w:id="2"/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أستاذ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الأعمال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الموجهة</w:t>
      </w:r>
      <w:r w:rsidDel="00000000" w:rsidR="00000000" w:rsidRPr="00000000">
        <w:rPr>
          <w:color w:val="000000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شكيرد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برهان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الدين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40" w:before="0" w:line="288" w:lineRule="auto"/>
        <w:ind w:left="720" w:firstLine="0"/>
        <w:jc w:val="right"/>
        <w:rPr>
          <w:color w:val="00000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36"/>
          <w:szCs w:val="36"/>
          <w:rtl w:val="0"/>
        </w:rPr>
        <w:t xml:space="preserve">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line="240" w:lineRule="auto"/>
        <w:ind w:left="720" w:firstLine="0"/>
        <w:jc w:val="left"/>
        <w:rPr>
          <w:rFonts w:ascii="PT Sans Narrow" w:cs="PT Sans Narrow" w:eastAsia="PT Sans Narrow" w:hAnsi="PT Sans Narrow"/>
          <w:color w:val="00000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كيدج</w:t>
      </w:r>
      <w:r w:rsidDel="00000000" w:rsidR="00000000" w:rsidRPr="00000000">
        <w:rPr>
          <w:rFonts w:ascii="PT Sans Narrow" w:cs="PT Sans Narrow" w:eastAsia="PT Sans Narrow" w:hAnsi="PT Sans Narrow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كوثر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before="0" w:lineRule="auto"/>
        <w:ind w:left="720" w:firstLine="0"/>
        <w:jc w:val="left"/>
        <w:rPr>
          <w:rFonts w:ascii="PT Sans Narrow" w:cs="PT Sans Narrow" w:eastAsia="PT Sans Narrow" w:hAnsi="PT Sans Narrow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1"/>
        </w:rPr>
        <w:t xml:space="preserve">كلية</w:t>
      </w:r>
      <w:r w:rsidDel="00000000" w:rsidR="00000000" w:rsidRPr="00000000">
        <w:rPr>
          <w:rFonts w:ascii="PT Sans Narrow" w:cs="PT Sans Narrow" w:eastAsia="PT Sans Narrow" w:hAnsi="PT Sans Narrow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1"/>
        </w:rPr>
        <w:t xml:space="preserve">الحقوق</w:t>
      </w:r>
      <w:r w:rsidDel="00000000" w:rsidR="00000000" w:rsidRPr="00000000">
        <w:rPr>
          <w:rFonts w:ascii="PT Sans Narrow" w:cs="PT Sans Narrow" w:eastAsia="PT Sans Narrow" w:hAnsi="PT Sans Narrow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T Sans Narrow" w:cs="PT Sans Narrow" w:eastAsia="PT Sans Narrow" w:hAnsi="PT Sans Narrow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1"/>
        </w:rPr>
        <w:t xml:space="preserve">العلوم</w:t>
      </w:r>
      <w:r w:rsidDel="00000000" w:rsidR="00000000" w:rsidRPr="00000000">
        <w:rPr>
          <w:rFonts w:ascii="PT Sans Narrow" w:cs="PT Sans Narrow" w:eastAsia="PT Sans Narrow" w:hAnsi="PT Sans Narrow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1"/>
        </w:rPr>
        <w:t xml:space="preserve">السياسية</w:t>
      </w:r>
      <w:r w:rsidDel="00000000" w:rsidR="00000000" w:rsidRPr="00000000">
        <w:rPr>
          <w:rFonts w:ascii="PT Sans Narrow" w:cs="PT Sans Narrow" w:eastAsia="PT Sans Narrow" w:hAnsi="PT Sans Narrow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1"/>
        </w:rPr>
        <w:t xml:space="preserve">جامعة</w:t>
      </w:r>
      <w:r w:rsidDel="00000000" w:rsidR="00000000" w:rsidRPr="00000000">
        <w:rPr>
          <w:rFonts w:ascii="PT Sans Narrow" w:cs="PT Sans Narrow" w:eastAsia="PT Sans Narrow" w:hAnsi="PT Sans Narrow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1"/>
        </w:rPr>
        <w:t xml:space="preserve">محمد</w:t>
      </w:r>
      <w:r w:rsidDel="00000000" w:rsidR="00000000" w:rsidRPr="00000000">
        <w:rPr>
          <w:rFonts w:ascii="PT Sans Narrow" w:cs="PT Sans Narrow" w:eastAsia="PT Sans Narrow" w:hAnsi="PT Sans Narrow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1"/>
        </w:rPr>
        <w:t xml:space="preserve">الصديق</w:t>
      </w:r>
      <w:r w:rsidDel="00000000" w:rsidR="00000000" w:rsidRPr="00000000">
        <w:rPr>
          <w:rFonts w:ascii="PT Sans Narrow" w:cs="PT Sans Narrow" w:eastAsia="PT Sans Narrow" w:hAnsi="PT Sans Narrow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1"/>
        </w:rPr>
        <w:t xml:space="preserve">بن</w:t>
      </w:r>
      <w:r w:rsidDel="00000000" w:rsidR="00000000" w:rsidRPr="00000000">
        <w:rPr>
          <w:rFonts w:ascii="PT Sans Narrow" w:cs="PT Sans Narrow" w:eastAsia="PT Sans Narrow" w:hAnsi="PT Sans Narrow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1"/>
        </w:rPr>
        <w:t xml:space="preserve">يحي</w:t>
      </w:r>
      <w:r w:rsidDel="00000000" w:rsidR="00000000" w:rsidRPr="00000000">
        <w:rPr>
          <w:rFonts w:ascii="PT Sans Narrow" w:cs="PT Sans Narrow" w:eastAsia="PT Sans Narrow" w:hAnsi="PT Sans Narrow"/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before="0" w:lineRule="auto"/>
        <w:ind w:left="720" w:firstLine="0"/>
        <w:jc w:val="left"/>
        <w:rPr>
          <w:rFonts w:ascii="PT Sans Narrow" w:cs="PT Sans Narrow" w:eastAsia="PT Sans Narrow" w:hAnsi="PT Sans Narrow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1"/>
        </w:rPr>
        <w:t xml:space="preserve">ماستر</w:t>
      </w:r>
      <w:r w:rsidDel="00000000" w:rsidR="00000000" w:rsidRPr="00000000">
        <w:rPr>
          <w:rFonts w:ascii="PT Sans Narrow" w:cs="PT Sans Narrow" w:eastAsia="PT Sans Narrow" w:hAnsi="PT Sans Narrow"/>
          <w:color w:val="000000"/>
          <w:sz w:val="28"/>
          <w:szCs w:val="28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1"/>
        </w:rPr>
        <w:t xml:space="preserve">تخصص</w:t>
      </w:r>
      <w:r w:rsidDel="00000000" w:rsidR="00000000" w:rsidRPr="00000000">
        <w:rPr>
          <w:rFonts w:ascii="PT Sans Narrow" w:cs="PT Sans Narrow" w:eastAsia="PT Sans Narrow" w:hAnsi="PT Sans Narrow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1"/>
        </w:rPr>
        <w:t xml:space="preserve">قانون</w:t>
      </w:r>
      <w:r w:rsidDel="00000000" w:rsidR="00000000" w:rsidRPr="00000000">
        <w:rPr>
          <w:rFonts w:ascii="PT Sans Narrow" w:cs="PT Sans Narrow" w:eastAsia="PT Sans Narrow" w:hAnsi="PT Sans Narrow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1"/>
        </w:rPr>
        <w:t xml:space="preserve">بحري</w:t>
      </w:r>
      <w:r w:rsidDel="00000000" w:rsidR="00000000" w:rsidRPr="00000000">
        <w:rPr>
          <w:rFonts w:ascii="PT Sans Narrow" w:cs="PT Sans Narrow" w:eastAsia="PT Sans Narrow" w:hAnsi="PT Sans Narrow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T Sans Narrow" w:cs="PT Sans Narrow" w:eastAsia="PT Sans Narrow" w:hAnsi="PT Sans Narrow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1"/>
        </w:rPr>
        <w:t xml:space="preserve">مينائي</w:t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before="0" w:lineRule="auto"/>
        <w:ind w:left="720" w:firstLine="0"/>
        <w:jc w:val="left"/>
        <w:rPr>
          <w:rFonts w:ascii="PT Sans Narrow" w:cs="PT Sans Narrow" w:eastAsia="PT Sans Narrow" w:hAnsi="PT Sans Narrow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1"/>
        </w:rPr>
        <w:t xml:space="preserve">فوج</w:t>
      </w:r>
      <w:r w:rsidDel="00000000" w:rsidR="00000000" w:rsidRPr="00000000">
        <w:rPr>
          <w:rFonts w:ascii="PT Sans Narrow" w:cs="PT Sans Narrow" w:eastAsia="PT Sans Narrow" w:hAnsi="PT Sans Narrow"/>
          <w:color w:val="000000"/>
          <w:sz w:val="28"/>
          <w:szCs w:val="28"/>
          <w:rtl w:val="1"/>
        </w:rPr>
        <w:t xml:space="preserve"> 01</w:t>
      </w:r>
    </w:p>
    <w:p w:rsidR="00000000" w:rsidDel="00000000" w:rsidP="00000000" w:rsidRDefault="00000000" w:rsidRPr="00000000" w14:paraId="0000000A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ind w:left="720" w:firstLine="0"/>
        <w:jc w:val="left"/>
        <w:rPr/>
      </w:pPr>
      <w:bookmarkStart w:colFirst="0" w:colLast="0" w:name="_au51mny0sx6" w:id="3"/>
      <w:bookmarkEnd w:id="3"/>
      <w:r w:rsidDel="00000000" w:rsidR="00000000" w:rsidRPr="00000000">
        <w:rPr>
          <w:rFonts w:ascii="Arial" w:cs="Arial" w:eastAsia="Arial" w:hAnsi="Arial"/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البطاقة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التقنية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ind w:left="720" w:firstLine="0"/>
        <w:jc w:val="left"/>
        <w:rPr>
          <w:color w:val="00000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يكمن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الهدف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وراء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هذه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البطاقة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التقنية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المتنوعة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جمع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مختلف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المعلومات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التي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قمنا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بتحصيلها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في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حصة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الأعمال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الموجهة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و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كذا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المواضيع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التي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طلب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منا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أستاذ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الأعمال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الموجهة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الاطلاع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عليها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و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ذلك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من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أجل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اكتساب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أفضل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للمقياس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و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فهم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أعمق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تحضيرا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لامتحانات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السداسي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الثالث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من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الفترة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الدراسية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لمستوى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الماستر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1"/>
        </w:rPr>
        <w:t xml:space="preserve">مهني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ind w:left="720" w:firstLine="0"/>
        <w:jc w:val="left"/>
        <w:rPr/>
      </w:pPr>
      <w:bookmarkStart w:colFirst="0" w:colLast="0" w:name="_3at9u9s4e0vp" w:id="4"/>
      <w:bookmarkEnd w:id="4"/>
      <w:r w:rsidDel="00000000" w:rsidR="00000000" w:rsidRPr="00000000">
        <w:rPr>
          <w:rFonts w:ascii="Arial" w:cs="Arial" w:eastAsia="Arial" w:hAnsi="Arial"/>
          <w:rtl w:val="1"/>
        </w:rPr>
        <w:t xml:space="preserve">محتويات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البطاقة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التقنية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ind w:left="1440" w:hanging="360"/>
        <w:jc w:val="left"/>
        <w:rPr>
          <w:color w:val="000000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مهام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و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صلاحيات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ضابط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الميناء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ind w:left="1440" w:hanging="360"/>
        <w:jc w:val="left"/>
        <w:rPr>
          <w:color w:val="000000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مخطط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تل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بحر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و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أهم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ما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جاء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فيه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ind w:left="1440" w:hanging="360"/>
        <w:jc w:val="left"/>
        <w:rPr>
          <w:color w:val="000000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القوانين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التي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تنظم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الإدارة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المينائية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ind w:left="1440" w:hanging="360"/>
        <w:jc w:val="left"/>
        <w:rPr>
          <w:color w:val="000000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التقسيم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الإداري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لميناء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جن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جن</w:t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ind w:left="1440" w:hanging="360"/>
        <w:jc w:val="left"/>
        <w:rPr>
          <w:color w:val="000000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المدونة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الدولية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لأمن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السفن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1"/>
        </w:rPr>
        <w:t xml:space="preserve">والموانئ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rtl w:val="0"/>
        </w:rPr>
        <w:t xml:space="preserve">ISPS</w:t>
      </w:r>
    </w:p>
    <w:p w:rsidR="00000000" w:rsidDel="00000000" w:rsidP="00000000" w:rsidRDefault="00000000" w:rsidRPr="00000000" w14:paraId="00000012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ind w:left="720" w:firstLine="0"/>
        <w:jc w:val="left"/>
        <w:rPr/>
      </w:pPr>
      <w:bookmarkStart w:colFirst="0" w:colLast="0" w:name="_4p7xi5bvhxdr" w:id="5"/>
      <w:bookmarkEnd w:id="5"/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</w:t>
      </w:r>
      <w:r w:rsidDel="00000000" w:rsidR="00000000" w:rsidRPr="00000000">
        <w:rPr>
          <w:rFonts w:ascii="Arial" w:cs="Arial" w:eastAsia="Arial" w:hAnsi="Arial"/>
          <w:rtl w:val="1"/>
        </w:rPr>
        <w:t xml:space="preserve">مهام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صلاحيات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ضابط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الميناء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spacing w:before="80" w:lineRule="auto"/>
        <w:rPr>
          <w:rFonts w:ascii="Arial" w:cs="Arial" w:eastAsia="Arial" w:hAnsi="Arial"/>
          <w:color w:val="000000"/>
          <w:sz w:val="29"/>
          <w:szCs w:val="29"/>
        </w:rPr>
      </w:pP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يضمن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ضابط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الميناء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حسن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سير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عمل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الميناء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ينظم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حركة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المرور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الموانئ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ويفرض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قواعد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السلامة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أثناء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عمليات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التحميل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والتفريغ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خاصة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عندما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يتعلق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الأمر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بالمواد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الخطرة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ويضمن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الحفاظ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أداة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المنفذ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ولذلك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فهو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اتصال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بالعديد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المحاورين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قباطنة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السفن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والطيارين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وعمال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المناولة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وشركات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البناء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وما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توظف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الموانئ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الكبيرة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عشرات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ضباط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الموانئ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ذوي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المسؤوليات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المتخصصة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1"/>
        </w:rPr>
        <w:t xml:space="preserve">.</w:t>
      </w:r>
    </w:p>
    <w:p w:rsidR="00000000" w:rsidDel="00000000" w:rsidP="00000000" w:rsidRDefault="00000000" w:rsidRPr="00000000" w14:paraId="00000014">
      <w:pPr>
        <w:bidi w:val="1"/>
        <w:spacing w:before="80" w:lineRule="auto"/>
        <w:rPr>
          <w:rFonts w:ascii="Arial" w:cs="Arial" w:eastAsia="Arial" w:hAnsi="Arial"/>
          <w:color w:val="000000"/>
          <w:sz w:val="29"/>
          <w:szCs w:val="29"/>
        </w:rPr>
      </w:pP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rtl w:val="0"/>
        </w:rPr>
        <w:t xml:space="preserve">    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6"/>
          <w:szCs w:val="26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يخضع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النظام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القانوني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لمهنة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ضابط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ميناء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يخضع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للعديد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الاتفاقيات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الدولية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والقوانين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الوطنية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الضباط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الذين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يعملون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والموانئ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يلعبون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دور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ً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هام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ً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ضمان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سلامة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وأمان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السفن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والشحن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وفي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تنفيذ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القوانين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واللوائح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المتعلقة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بالنقل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البحري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بين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الاتفاقيات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الدولية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التي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تتعلق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بهذا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rtl w:val="1"/>
        </w:rPr>
        <w:t xml:space="preserve">المجال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ind w:left="720" w:firstLine="0"/>
        <w:jc w:val="left"/>
        <w:rPr/>
      </w:pPr>
      <w:bookmarkStart w:colFirst="0" w:colLast="0" w:name="_yyrhu7ml5bea" w:id="6"/>
      <w:bookmarkEnd w:id="6"/>
      <w:r w:rsidDel="00000000" w:rsidR="00000000" w:rsidRPr="00000000">
        <w:rPr>
          <w:rFonts w:ascii="Arial" w:cs="Arial" w:eastAsia="Arial" w:hAnsi="Arial"/>
          <w:rtl w:val="1"/>
        </w:rPr>
        <w:t xml:space="preserve">أهم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القوانين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الاتفاقيات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الدولية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تحكم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مهنة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ضابط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الميناء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bidi w:val="1"/>
        <w:spacing w:before="80" w:lineRule="auto"/>
        <w:ind w:left="720" w:hanging="36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30"/>
          <w:szCs w:val="30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30"/>
          <w:szCs w:val="30"/>
          <w:rtl w:val="1"/>
        </w:rPr>
        <w:t xml:space="preserve">اتفاقية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30"/>
          <w:szCs w:val="30"/>
          <w:rtl w:val="1"/>
        </w:rPr>
        <w:t xml:space="preserve">العمل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30"/>
          <w:szCs w:val="30"/>
          <w:rtl w:val="1"/>
        </w:rPr>
        <w:t xml:space="preserve">البحري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30"/>
          <w:szCs w:val="30"/>
          <w:rtl w:val="1"/>
        </w:rPr>
        <w:t xml:space="preserve"> (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30"/>
          <w:szCs w:val="30"/>
          <w:rtl w:val="1"/>
        </w:rPr>
        <w:t xml:space="preserve">القانون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30"/>
          <w:szCs w:val="30"/>
          <w:rtl w:val="1"/>
        </w:rPr>
        <w:t xml:space="preserve">الدولي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30"/>
          <w:szCs w:val="30"/>
          <w:rtl w:val="1"/>
        </w:rPr>
        <w:t xml:space="preserve">للعمل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30"/>
          <w:szCs w:val="30"/>
          <w:rtl w:val="1"/>
        </w:rPr>
        <w:t xml:space="preserve">البحري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30"/>
          <w:szCs w:val="30"/>
          <w:rtl w:val="1"/>
        </w:rPr>
        <w:t xml:space="preserve"> -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30"/>
          <w:szCs w:val="30"/>
          <w:rtl w:val="0"/>
        </w:rPr>
        <w:t xml:space="preserve">MLC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30"/>
          <w:szCs w:val="30"/>
          <w:rtl w:val="0"/>
        </w:rPr>
        <w:t xml:space="preserve">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spacing w:before="8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 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تهدف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توفير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حقوق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العمال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البحرين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وتشمل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الشروط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العامة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للعمل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والحياة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والحماية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الصحية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والتعويضات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bidi w:val="1"/>
        <w:spacing w:before="80" w:lineRule="auto"/>
        <w:ind w:left="720" w:hanging="36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اتفاقية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سلامة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الحياة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البحر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SOLAS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):</w:t>
      </w:r>
    </w:p>
    <w:p w:rsidR="00000000" w:rsidDel="00000000" w:rsidP="00000000" w:rsidRDefault="00000000" w:rsidRPr="00000000" w14:paraId="00000019">
      <w:pPr>
        <w:bidi w:val="1"/>
        <w:spacing w:before="80" w:lineRule="auto"/>
        <w:ind w:left="720" w:firstLine="0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 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تركز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سلامة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الحياة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البحرية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بما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ذلك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متطلبات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السلامة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والمعدات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البحرية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bidi w:val="1"/>
        <w:spacing w:before="80" w:lineRule="auto"/>
        <w:ind w:left="720" w:hanging="360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اتفاقية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STCW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):</w:t>
      </w:r>
    </w:p>
    <w:p w:rsidR="00000000" w:rsidDel="00000000" w:rsidP="00000000" w:rsidRDefault="00000000" w:rsidRPr="00000000" w14:paraId="0000001B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b w:val="1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          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يعمل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تحديد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متطلبات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التدريب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والشهادات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للبحارة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بما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ذلك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الضباط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الموانئ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bidi w:val="1"/>
        <w:spacing w:before="80" w:lineRule="auto"/>
        <w:ind w:left="720" w:hanging="360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32"/>
          <w:szCs w:val="32"/>
          <w:rtl w:val="0"/>
        </w:rPr>
        <w:t xml:space="preserve">.</w:t>
      </w:r>
      <w:r w:rsidDel="00000000" w:rsidR="00000000" w:rsidRPr="00000000">
        <w:rPr>
          <w:rFonts w:ascii="Proxima Nova" w:cs="Proxima Nova" w:eastAsia="Proxima Nova" w:hAnsi="Proxima Nova"/>
          <w:color w:val="45818e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اتفاقية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الأمن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السلامة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للسفن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المنشآت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المينائية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ISPS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):</w:t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1D">
      <w:pPr>
        <w:bidi w:val="1"/>
        <w:spacing w:before="80" w:lineRule="auto"/>
        <w:rPr>
          <w:rFonts w:ascii="Proxima Nova" w:cs="Proxima Nova" w:eastAsia="Proxima Nova" w:hAnsi="Proxima Nova"/>
          <w:b w:val="1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 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تركز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تعزيز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أمان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الموانئ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والسفن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وتتطلب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وجود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إجراءات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أمان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صارمة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وتدريب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للموظفين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الموانئ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سنتطرق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إليها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لاحقا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البطاقة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التقنية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bidi w:val="1"/>
        <w:spacing w:before="80" w:lineRule="auto"/>
        <w:ind w:left="720" w:hanging="360"/>
        <w:rPr>
          <w:rFonts w:ascii="Proxima Nova" w:cs="Proxima Nova" w:eastAsia="Proxima Nova" w:hAnsi="Proxima Nova"/>
          <w:b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القوانين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واللوائح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الوطنية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1F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 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يختلف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النظام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القانوني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لمهنة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ضابط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باختلاف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الدول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ويمكن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يكون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هناك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قوانين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ولوائح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وطنية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تحدد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المتطلبات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الخاصة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بالعمل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الموانئ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بحيث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تنظيم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صلاحيات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ضابط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القانون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الجزائري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التقنين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البحري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الجزائري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المرسوم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التنفيذي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رقم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02-01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مؤرخ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22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شوال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عام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1422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الموافق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06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يناير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سنة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2002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يحدد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النظام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العام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لاستغلال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الموانئ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أمنها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-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ج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رقم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01 - 2002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المواد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127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الى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 129،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30"/>
          <w:szCs w:val="30"/>
          <w:highlight w:val="white"/>
          <w:rtl w:val="1"/>
        </w:rPr>
        <w:t xml:space="preserve">الأ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highlight w:val="white"/>
          <w:rtl w:val="1"/>
        </w:rPr>
        <w:t xml:space="preserve">مر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highlight w:val="white"/>
          <w:rtl w:val="1"/>
        </w:rPr>
        <w:t xml:space="preserve">رقم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highlight w:val="white"/>
          <w:rtl w:val="1"/>
        </w:rPr>
        <w:t xml:space="preserve"> 76-80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highlight w:val="white"/>
          <w:rtl w:val="1"/>
        </w:rPr>
        <w:t xml:space="preserve">المؤرخ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highlight w:val="white"/>
          <w:rtl w:val="1"/>
        </w:rPr>
        <w:t xml:space="preserve"> 29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highlight w:val="white"/>
          <w:rtl w:val="1"/>
        </w:rPr>
        <w:t xml:space="preserve">شوال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highlight w:val="white"/>
          <w:rtl w:val="1"/>
        </w:rPr>
        <w:t xml:space="preserve">عام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highlight w:val="white"/>
          <w:rtl w:val="1"/>
        </w:rPr>
        <w:t xml:space="preserve"> 1396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highlight w:val="white"/>
          <w:rtl w:val="1"/>
        </w:rPr>
        <w:t xml:space="preserve">الموافق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highlight w:val="white"/>
          <w:rtl w:val="1"/>
        </w:rPr>
        <w:t xml:space="preserve">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highlight w:val="white"/>
          <w:rtl w:val="1"/>
        </w:rPr>
        <w:t xml:space="preserve"> 23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highlight w:val="white"/>
          <w:rtl w:val="1"/>
        </w:rPr>
        <w:t xml:space="preserve">أكتوبر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highlight w:val="white"/>
          <w:rtl w:val="1"/>
        </w:rPr>
        <w:t xml:space="preserve">سنة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highlight w:val="white"/>
          <w:rtl w:val="1"/>
        </w:rPr>
        <w:t xml:space="preserve"> 1976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highlight w:val="white"/>
          <w:rtl w:val="1"/>
        </w:rPr>
        <w:t xml:space="preserve">يتضمن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highlight w:val="white"/>
          <w:rtl w:val="1"/>
        </w:rPr>
        <w:t xml:space="preserve">القانون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highlight w:val="white"/>
          <w:rtl w:val="1"/>
        </w:rPr>
        <w:t xml:space="preserve">البحري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highlight w:val="white"/>
          <w:rtl w:val="1"/>
        </w:rPr>
        <w:t xml:space="preserve">.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highlight w:val="white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spacing w:before="80" w:lineRule="auto"/>
        <w:rPr>
          <w:rFonts w:ascii="Proxima Nova" w:cs="Proxima Nova" w:eastAsia="Proxima Nova" w:hAnsi="Proxima Nova"/>
          <w:b w:val="1"/>
          <w:color w:val="45818e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6"/>
          <w:szCs w:val="26"/>
          <w:rtl w:val="0"/>
        </w:rPr>
        <w:t xml:space="preserve">VII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.     .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التشريعات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البحرية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الدولية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21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 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بالإضافة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الاتفاقيات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المذكورة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أعلاه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هناك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تشريعات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بحرية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دولية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أخرى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قد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تؤثر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مهنة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ضابط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الميناء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مثل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قانون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التلوث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البحري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وغيرها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2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spacing w:before="80" w:lineRule="auto"/>
        <w:rPr>
          <w:rFonts w:ascii="Proxima Nova" w:cs="Proxima Nova" w:eastAsia="Proxima Nova" w:hAnsi="Proxima Nova"/>
          <w:b w:val="1"/>
          <w:color w:val="ff5e0e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2.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مخطط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تل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بحر</w:t>
      </w:r>
    </w:p>
    <w:p w:rsidR="00000000" w:rsidDel="00000000" w:rsidP="00000000" w:rsidRDefault="00000000" w:rsidRPr="00000000" w14:paraId="00000032">
      <w:pPr>
        <w:bidi w:val="1"/>
        <w:spacing w:before="80" w:lineRule="auto"/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36"/>
          <w:szCs w:val="36"/>
          <w:rtl w:val="0"/>
        </w:rPr>
        <w:t xml:space="preserve">   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مقاصد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مخطط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بحر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حماية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البيئة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البحرية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الملوثات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لاسيما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تلك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قد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تحدث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جراء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الحوادث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البحرية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تسببها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البحرية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الناقلة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للمحروقات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طبقا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7"/>
            <w:szCs w:val="27"/>
            <w:highlight w:val="white"/>
            <w:rtl w:val="1"/>
          </w:rPr>
          <w:t xml:space="preserve">القانون</w:t>
        </w:r>
      </w:hyperlink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7"/>
            <w:szCs w:val="27"/>
            <w:highlight w:val="white"/>
            <w:rtl w:val="1"/>
          </w:rPr>
          <w:t xml:space="preserve"> </w:t>
        </w:r>
      </w:hyperlink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7"/>
            <w:szCs w:val="27"/>
            <w:highlight w:val="white"/>
            <w:rtl w:val="1"/>
          </w:rPr>
          <w:t xml:space="preserve">رقم</w:t>
        </w:r>
      </w:hyperlink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7"/>
            <w:szCs w:val="27"/>
            <w:highlight w:val="white"/>
            <w:rtl w:val="1"/>
          </w:rPr>
          <w:t xml:space="preserve"> 03-10 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المؤرخ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2003/07/19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المتعلق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بحماية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البيئة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إطار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التنمية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المستدامة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و</w:t>
      </w:r>
      <w:hyperlink r:id="rId12">
        <w:r w:rsidDel="00000000" w:rsidR="00000000" w:rsidRPr="00000000">
          <w:rPr>
            <w:rtl w:val="0"/>
          </w:rPr>
        </w:r>
      </w:hyperlink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7"/>
            <w:szCs w:val="27"/>
            <w:highlight w:val="white"/>
            <w:rtl w:val="1"/>
          </w:rPr>
          <w:t xml:space="preserve"> </w:t>
        </w:r>
      </w:hyperlink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7"/>
            <w:szCs w:val="27"/>
            <w:highlight w:val="white"/>
            <w:rtl w:val="1"/>
          </w:rPr>
          <w:t xml:space="preserve">المرسوم</w:t>
        </w:r>
      </w:hyperlink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7"/>
            <w:szCs w:val="27"/>
            <w:highlight w:val="white"/>
            <w:rtl w:val="1"/>
          </w:rPr>
          <w:t xml:space="preserve"> </w:t>
        </w:r>
      </w:hyperlink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7"/>
            <w:szCs w:val="27"/>
            <w:highlight w:val="white"/>
            <w:rtl w:val="1"/>
          </w:rPr>
          <w:t xml:space="preserve">التنفيذي</w:t>
        </w:r>
      </w:hyperlink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7"/>
            <w:szCs w:val="27"/>
            <w:highlight w:val="white"/>
            <w:rtl w:val="1"/>
          </w:rPr>
          <w:t xml:space="preserve"> </w:t>
        </w:r>
      </w:hyperlink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7"/>
            <w:szCs w:val="27"/>
            <w:highlight w:val="white"/>
            <w:rtl w:val="1"/>
          </w:rPr>
          <w:t xml:space="preserve">رقم</w:t>
        </w:r>
      </w:hyperlink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7"/>
            <w:szCs w:val="27"/>
            <w:highlight w:val="white"/>
            <w:rtl w:val="1"/>
          </w:rPr>
          <w:t xml:space="preserve"> 14-264 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المؤرخ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2014/09/22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المتعلق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بتنظيم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مكافحة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الملوثات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البحرية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أنقر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كلمة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مرسوم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لإظهار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رابط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تحميل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الملف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)،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تم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إعداد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مخططات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استعجالية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لمكافحة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التلوث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البحري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spacing w:before="80" w:lineRule="auto"/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يهيئ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مخطط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تل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بحر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الذي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تسهر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تنفيذه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اللجنة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الولائية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تل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بحر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يرأسها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الوالي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المختص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إقليميا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،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بالتنسيق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قائد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المجموعة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الإقليمية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لحراس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السواحل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قائد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المجموعة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الإقليمية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للدرك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الوطني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رئيس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أمن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الولاية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مدير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الحماية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المدنية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للولاية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المدير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الولائي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المكلف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بالنقل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المدير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الولائي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المكلف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بالأشغال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العمومية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،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المدير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الولائي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المكلف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بالبيئة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المدير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الولائي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المكلف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بالصيد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البحري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المدير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الولائي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المكلف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بالصحة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المدير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الولائي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المكلف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بتكنولوجيات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الإعلام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الاتصال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رئيس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المركز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الفرعي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لعمليات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المراقبة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والإنقاذ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البحر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vertAlign w:val="superscript"/>
        </w:rPr>
        <w:footnoteReference w:customMarkFollows="0" w:id="4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ومديري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المؤسسات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المينائية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المعنية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كذا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ممثلا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المحافظة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الوطنية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للساحل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highlight w:val="white"/>
          <w:vertAlign w:val="superscript"/>
        </w:rPr>
        <w:footnoteReference w:customMarkFollows="0" w:id="5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spacing w:before="80" w:lineRule="auto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spacing w:before="80" w:lineRule="auto"/>
        <w:rPr>
          <w:rFonts w:ascii="Proxima Nova" w:cs="Proxima Nova" w:eastAsia="Proxima Nova" w:hAnsi="Proxima Nova"/>
          <w:b w:val="1"/>
          <w:color w:val="ff5e0e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28"/>
          <w:szCs w:val="28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3.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القوانين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التي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تنظم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الإدارة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المينائية</w:t>
      </w:r>
    </w:p>
    <w:p w:rsidR="00000000" w:rsidDel="00000000" w:rsidP="00000000" w:rsidRDefault="00000000" w:rsidRPr="00000000" w14:paraId="00000036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يحدد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استغلال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الموانئ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أمنها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بمقتضى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المادة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911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رقم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76-80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المؤرخ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23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أكتوبر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1976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المعدل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المتمم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بموجب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المادة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2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المرسوم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التنفيذي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02-01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المؤرخ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06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جانفي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 2002،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بأن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نظام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الاستغلال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الخاص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بكل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مؤسسة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مينائية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يحدد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قبل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وزير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النقل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بناء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اقتراح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السلطة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المينائية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المعنية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الملزمة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بالشروع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المشاورات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جميع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أجهزة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وإدارات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وهيئات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الدولة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المعنية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vertAlign w:val="superscript"/>
        </w:rPr>
        <w:footnoteReference w:customMarkFollows="0" w:id="6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  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طبيعة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التنظيم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الإداري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للموانئ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وتنفرد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مؤسسة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مينائية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يمكن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القول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أنها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تتميز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بتنظيم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إداري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يشبه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بالضرورة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التنظيم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الإداري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للمؤسسات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المينائية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الأخرى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البلاد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بحيث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تقسم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مديريات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تنسق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فيما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بينها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تكون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تابعة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لمديرية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القيادة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المينائية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تكون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المديريات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مقسمة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بحسب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طبيعة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المهام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أجل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تنظيم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سير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مختلف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الخدمات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والمصالح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يقوم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عليها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38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spacing w:before="80" w:lineRule="auto"/>
        <w:rPr>
          <w:rFonts w:ascii="Proxima Nova" w:cs="Proxima Nova" w:eastAsia="Proxima Nova" w:hAnsi="Proxima Nova"/>
          <w:b w:val="1"/>
          <w:color w:val="ff5e0e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4.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التقسيم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الإداري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لميناء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جن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جن</w:t>
      </w:r>
    </w:p>
    <w:p w:rsidR="00000000" w:rsidDel="00000000" w:rsidP="00000000" w:rsidRDefault="00000000" w:rsidRPr="00000000" w14:paraId="0000003C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تنقسم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الناحية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الموضوعية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مديريات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ذات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طابع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إداري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مديريات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ذات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طابع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عملي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نأخذ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كنموذج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ميناء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جن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جن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: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vertAlign w:val="superscript"/>
        </w:rPr>
        <w:footnoteReference w:customMarkFollows="0" w:id="7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spacing w:before="80" w:lineRule="auto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spacing w:before="80" w:lineRule="auto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8"/>
          <w:szCs w:val="28"/>
          <w:rtl w:val="1"/>
        </w:rPr>
        <w:t xml:space="preserve">أ</w:t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28"/>
          <w:szCs w:val="28"/>
          <w:rtl w:val="1"/>
        </w:rPr>
        <w:t xml:space="preserve">-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8"/>
          <w:szCs w:val="28"/>
          <w:rtl w:val="1"/>
        </w:rPr>
        <w:t xml:space="preserve">المديريات</w:t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8"/>
          <w:szCs w:val="28"/>
          <w:rtl w:val="1"/>
        </w:rPr>
        <w:t xml:space="preserve">ذات</w:t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8"/>
          <w:szCs w:val="28"/>
          <w:rtl w:val="1"/>
        </w:rPr>
        <w:t xml:space="preserve">الطابع</w:t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8"/>
          <w:szCs w:val="28"/>
          <w:rtl w:val="1"/>
        </w:rPr>
        <w:t xml:space="preserve">الإداري</w:t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bidi w:val="1"/>
        <w:spacing w:after="0" w:afterAutospacing="0" w:before="8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مديرية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القيادة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المينائية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bidi w:val="1"/>
        <w:spacing w:after="0" w:afterAutospacing="0" w:before="0" w:beforeAutospacing="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دائرة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الملاحة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bidi w:val="1"/>
        <w:spacing w:after="0" w:afterAutospacing="0" w:before="0" w:beforeAutospacing="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مديرية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المالية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المحاسبة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bidi w:val="1"/>
        <w:spacing w:after="0" w:afterAutospacing="0" w:before="0" w:beforeAutospacing="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مصلحة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الوقاية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bidi w:val="1"/>
        <w:spacing w:after="0" w:afterAutospacing="0" w:before="0" w:beforeAutospacing="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مصلحة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الوسائل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العامة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bidi w:val="1"/>
        <w:spacing w:before="0" w:beforeAutospacing="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مصلحة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المنازعات</w:t>
      </w:r>
    </w:p>
    <w:p w:rsidR="00000000" w:rsidDel="00000000" w:rsidP="00000000" w:rsidRDefault="00000000" w:rsidRPr="00000000" w14:paraId="00000046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8"/>
          <w:szCs w:val="28"/>
          <w:rtl w:val="1"/>
        </w:rPr>
        <w:t xml:space="preserve">ب</w:t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28"/>
          <w:szCs w:val="28"/>
          <w:rtl w:val="1"/>
        </w:rPr>
        <w:t xml:space="preserve">-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8"/>
          <w:szCs w:val="28"/>
          <w:rtl w:val="1"/>
        </w:rPr>
        <w:t xml:space="preserve">المديريات</w:t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8"/>
          <w:szCs w:val="28"/>
          <w:rtl w:val="1"/>
        </w:rPr>
        <w:t xml:space="preserve">ذات</w:t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8"/>
          <w:szCs w:val="28"/>
          <w:rtl w:val="1"/>
        </w:rPr>
        <w:t xml:space="preserve">الطابع</w:t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8"/>
          <w:szCs w:val="28"/>
          <w:rtl w:val="1"/>
        </w:rPr>
        <w:t xml:space="preserve">العملي</w:t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bidi w:val="1"/>
        <w:spacing w:after="0" w:afterAutospacing="0" w:before="8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دائرة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الشحن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bidi w:val="1"/>
        <w:spacing w:after="0" w:afterAutospacing="0" w:before="0" w:beforeAutospacing="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دائرة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التفريغ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bidi w:val="1"/>
        <w:spacing w:after="0" w:afterAutospacing="0" w:before="0" w:beforeAutospacing="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دائرة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التجارة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bidi w:val="1"/>
        <w:spacing w:after="0" w:afterAutospacing="0" w:before="0" w:beforeAutospacing="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دائرة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الفوترة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bidi w:val="1"/>
        <w:spacing w:after="0" w:afterAutospacing="0" w:before="0" w:beforeAutospacing="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دائرة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الصيانة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bidi w:val="1"/>
        <w:spacing w:before="0" w:beforeAutospacing="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دائرة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المشاريع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والأشغال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vertAlign w:val="superscript"/>
        </w:rPr>
        <w:footnoteReference w:customMarkFollows="0" w:id="8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b w:val="1"/>
          <w:color w:val="ff5e0e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5.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المدونة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الدولية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لأمن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السفن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المنشآت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ff5e0e"/>
          <w:sz w:val="36"/>
          <w:szCs w:val="36"/>
          <w:rtl w:val="1"/>
        </w:rPr>
        <w:t xml:space="preserve">المينائية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0"/>
        </w:rPr>
        <w:t xml:space="preserve">Code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ff5e0e"/>
          <w:sz w:val="36"/>
          <w:szCs w:val="36"/>
          <w:rtl w:val="0"/>
        </w:rPr>
        <w:t xml:space="preserve">ISPS</w:t>
      </w:r>
    </w:p>
    <w:p w:rsidR="00000000" w:rsidDel="00000000" w:rsidP="00000000" w:rsidRDefault="00000000" w:rsidRPr="00000000" w14:paraId="0000004E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  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إنشاء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المدونة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باتفاق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أعضاء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المنظمة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البحرية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الدولية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0"/>
        </w:rPr>
        <w:t xml:space="preserve">IMO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إثر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أحداث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العنف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المتمثلة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اختطاف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السفينة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الإيطالية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0"/>
        </w:rPr>
        <w:t xml:space="preserve">Achille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0"/>
        </w:rPr>
        <w:t xml:space="preserve">Lauro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عام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 1985،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تفجيرات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مركز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التجارة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العالمي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عام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 1993،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تفجير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السفينة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الأمريكية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0"/>
        </w:rPr>
        <w:t xml:space="preserve">US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0"/>
        </w:rPr>
        <w:t xml:space="preserve">COLE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2000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ميناء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عدن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اليمني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أحداث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أخرى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بحيث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قامت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لجنة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السلامة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التابعة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للمنظمة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البحرية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الدولية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بعقد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دورة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استثنائية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نوفمبر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2001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للتحضير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لمؤتمرها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الدبلوماسي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الخاص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بالأمن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البحري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عقد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لندن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1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ديسمبر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 2002 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مخرجاته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تعديل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الفصلين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الخامس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الحادي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عشر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اتفاقية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سولاس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بحيث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جعل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الامتثال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لأحكام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الاتفاقية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إجباريا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vertAlign w:val="superscript"/>
        </w:rPr>
        <w:footnoteReference w:customMarkFollows="0" w:id="9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الأهداف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الأخرى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لهذه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المدونة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إنشاء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إطار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دولي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يسمح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بالتعاون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التنسيق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الحكومات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المتعاقدة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الجهات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المعنية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التابعة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وكذا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ضمان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جميع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المتعلقة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بالأمن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إعداد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منهجية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لإجراء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تقييمات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تمكن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وضع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خطط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إجراءات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تضمن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الاستجابة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لأي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خرق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أمني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محتمل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أجل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تحقيق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السلامة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F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vertAlign w:val="superscript"/>
        </w:rPr>
        <w:footnoteReference w:customMarkFollows="0" w:id="1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المتطلبات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العملية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تعد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ضرورية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لتحقيق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أهداف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المدونة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الدولية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لأمن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سلامة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المنشآت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البحرية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السفن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نجد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bidi w:val="1"/>
        <w:spacing w:after="0" w:afterAutospacing="0" w:before="8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جمع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تهديد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أمني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محتمل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تبادل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الحكومات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المتعاقدة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إلزامية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تحديث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البروتوكولات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المنظمة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للاتصالات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والمرافق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المينائية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الأشخاص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غير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المصرح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لهم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بالدخول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المنشآت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المينائية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إلا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قبل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الأشخاص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المخول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لهم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بذلك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إدخال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الأجهزة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المواد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الحارقة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المتفجرة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السفن</w:t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توفير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الوسائل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تسمح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برفع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مستوى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الإنذار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أجل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استجابة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أكثر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فعالية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للتهديدات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والحوادث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المتعلقة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بالأمن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والسلامة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إلزام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المنشآت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المينائية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بإعداد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خطط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معدة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خصيصا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لمواجهة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الأخطار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استنادا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تقييمات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أمنية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bidi w:val="1"/>
        <w:spacing w:before="0" w:beforeAutospacing="0" w:lineRule="auto"/>
        <w:ind w:left="720" w:hanging="360"/>
        <w:rPr>
          <w:rFonts w:ascii="Proxima Nova" w:cs="Proxima Nova" w:eastAsia="Proxima Nova" w:hAnsi="Proxima Nov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إلزامية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إجراء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تدريبات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تمارين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أجل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الاستعداد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لوقوع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خطر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محتمل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يهدد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السلامة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vertAlign w:val="superscript"/>
        </w:rPr>
        <w:footnoteReference w:customMarkFollows="0" w:id="1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تنطبق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المدونة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تقوم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برحلات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دولية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بما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سفن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الركاب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البضائع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ووحدات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الحفر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البحرية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المتنقلة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كذا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المرافق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المينائية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تستخدمها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القائمة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بالرحلات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الدولية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vertAlign w:val="superscript"/>
        </w:rPr>
        <w:footnoteReference w:customMarkFollows="0" w:id="1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تقسم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مدونة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0"/>
        </w:rPr>
        <w:t xml:space="preserve">ISPS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مستويات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ثلاثة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مستويات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تمثل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درجات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المخاطر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بحيث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المستوى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الأول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المستوى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يتطلب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بذل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العناية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بالإجراءات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الوقائية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الاعتيادية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المستوى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الثاني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فهو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ذلك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المستوى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يتطلب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الحفاظ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إجراءات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ووقائية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إضافية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يتم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اتخاذها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وجه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الاستثناء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لمدة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مؤقتة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نتيجة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لارتفاع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احتمال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وقوع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خطر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الأخطار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توفر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الظروف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الأخير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لدينا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مستوى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الثالث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وهو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ذلك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المستوى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يتطلب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الالتزام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بتنفيذ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إجراءات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وقائية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شديدة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الخطورة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تأهبا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لوقوع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خطر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وشك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الحدوث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vertAlign w:val="superscript"/>
        </w:rPr>
        <w:footnoteReference w:customMarkFollows="0" w:id="1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b w:val="1"/>
          <w:color w:val="000000"/>
          <w:sz w:val="34"/>
          <w:szCs w:val="34"/>
        </w:rPr>
      </w:pPr>
      <w:r w:rsidDel="00000000" w:rsidR="00000000" w:rsidRPr="00000000">
        <w:rPr>
          <w:rFonts w:ascii="Jomhuria" w:cs="Jomhuria" w:eastAsia="Jomhuria" w:hAnsi="Jomhuria"/>
          <w:b w:val="1"/>
          <w:color w:val="45818e"/>
          <w:sz w:val="34"/>
          <w:szCs w:val="34"/>
          <w:rtl w:val="1"/>
        </w:rPr>
        <w:t xml:space="preserve">مفاهيم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34"/>
          <w:szCs w:val="34"/>
          <w:rtl w:val="1"/>
        </w:rPr>
        <w:t xml:space="preserve">وردت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34"/>
          <w:szCs w:val="34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34"/>
          <w:szCs w:val="34"/>
          <w:rtl w:val="1"/>
        </w:rPr>
        <w:t xml:space="preserve">المدونة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34"/>
          <w:szCs w:val="34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المرفق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المينائي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Port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Facility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المواقع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تحددها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الحكومة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السلطة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المعنية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الحكومة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والتي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يتم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التفاعل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خدمات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المرفق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المينائي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والسفينة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وتعتبر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نقاط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إرساء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5E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b w:val="1"/>
          <w:color w:val="45818e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خطة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أمن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الميناء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Port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security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Plan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5F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الخطة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الرئيسية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للميناء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يضعها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أجل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تفادي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الحوادث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الامنية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لحماية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والبضائع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والأشخاص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وفقا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لمتطلبات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القوانين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المحلية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والاتفاقيات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الدولية</w:t>
      </w:r>
    </w:p>
    <w:p w:rsidR="00000000" w:rsidDel="00000000" w:rsidP="00000000" w:rsidRDefault="00000000" w:rsidRPr="00000000" w14:paraId="00000060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b w:val="1"/>
          <w:color w:val="45818e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ضابط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أمن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مرفق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الميناء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PFSO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61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الشخص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يعينه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المرفق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المنائي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لوضع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وتنفيذ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ومراجعة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والحفاظ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خطة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المرفق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المينائي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والاتصال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والتنسيق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وضابط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السفينة</w:t>
      </w:r>
    </w:p>
    <w:p w:rsidR="00000000" w:rsidDel="00000000" w:rsidP="00000000" w:rsidRDefault="00000000" w:rsidRPr="00000000" w14:paraId="00000062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b w:val="1"/>
          <w:color w:val="45818e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ضابط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أمن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السفينة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SSO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63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الشخص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الموجود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متن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السفينة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والمسؤول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الربان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أمنها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بما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ذلك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التنفيذ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والحفاظ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خطة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السفينة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الاتصال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بضابط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وضابط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المرافق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المينائية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حالة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وجود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خطر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دائم</w:t>
      </w:r>
    </w:p>
    <w:p w:rsidR="00000000" w:rsidDel="00000000" w:rsidP="00000000" w:rsidRDefault="00000000" w:rsidRPr="00000000" w14:paraId="00000064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b w:val="1"/>
          <w:color w:val="45818e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السياسة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الأمنية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Security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Policy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65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السياسة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مجموع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المعاهدات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والقوانين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والتوصيات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الدولية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والتشريعات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والقوانين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الوطنية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للدولة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والمتكونة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مجموعة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الإجراءات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والإرشادات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والتدابير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تكفل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حماية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العاملين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والزوار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والبضائع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خطر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التنظيمات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الإرهابية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والأعمال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غير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القانونية</w:t>
      </w:r>
    </w:p>
    <w:p w:rsidR="00000000" w:rsidDel="00000000" w:rsidP="00000000" w:rsidRDefault="00000000" w:rsidRPr="00000000" w14:paraId="00000066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b w:val="1"/>
          <w:color w:val="45818e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المسح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الأمني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Security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Survey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67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جمع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البيانات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والمعلومات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الضرورية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واللازمة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لإصدار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تقرير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التقييم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الأمني</w:t>
      </w:r>
    </w:p>
    <w:p w:rsidR="00000000" w:rsidDel="00000000" w:rsidP="00000000" w:rsidRDefault="00000000" w:rsidRPr="00000000" w14:paraId="00000068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b w:val="1"/>
          <w:color w:val="45818e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الخطة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الأمنية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Security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Plan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69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الخطة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تهدف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تقييم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التهديدات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وتفاديها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طريق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وضع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تدابير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وقائية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ضمن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الإطار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الدولي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المحدد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المدونة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الدولية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لأمن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والمرافق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المينائية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وتوفير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الإرشادات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اللازمة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لضبط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الامن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المينائي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فيما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يخص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الوعي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الأمني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ومنع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حدوث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اختراق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أمني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6A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b w:val="1"/>
          <w:color w:val="45818e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التقييم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الأمني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Security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Assessment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6B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يتم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إجراء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التقييم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الأمني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قبل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أشخاص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مؤهلين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يتمتعون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بالمعرفة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اللازمة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والمهارات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ملزمون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بإجراء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التقييم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بصفه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دوريه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مراعاة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تحديثها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وفقا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للأخطار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تطرأ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وهو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لازم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أجل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وضع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الخطة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وتحسينها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كما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يمكن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الاستعانة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وضعه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بخبراء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مجال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الأسلحة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والتهديدات</w:t>
      </w:r>
    </w:p>
    <w:p w:rsidR="00000000" w:rsidDel="00000000" w:rsidP="00000000" w:rsidRDefault="00000000" w:rsidRPr="00000000" w14:paraId="0000006C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b w:val="1"/>
          <w:color w:val="45818e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شهادة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الامتثال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للموانئ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Statement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Of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Compliance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Of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Port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Facility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6D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يتم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إصدار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شهادة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امتثال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جميع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الموانئ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تتعامل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تنطبق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عليها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المعاهدات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الدولية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بعد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مراجعة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ودراسة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التقييم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والخطط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الأمنية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والقيام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بالزيارة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للميناء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المرفق</w:t>
      </w:r>
    </w:p>
    <w:p w:rsidR="00000000" w:rsidDel="00000000" w:rsidP="00000000" w:rsidRDefault="00000000" w:rsidRPr="00000000" w14:paraId="0000006E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b w:val="1"/>
          <w:color w:val="45818e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النظم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الأمنية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5818e"/>
          <w:sz w:val="28"/>
          <w:szCs w:val="28"/>
          <w:rtl w:val="1"/>
        </w:rPr>
        <w:t xml:space="preserve">الحديثة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New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Security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0"/>
        </w:rPr>
        <w:t xml:space="preserve">Systems</w:t>
      </w:r>
      <w:r w:rsidDel="00000000" w:rsidR="00000000" w:rsidRPr="00000000">
        <w:rPr>
          <w:rFonts w:ascii="Proxima Nova" w:cs="Proxima Nova" w:eastAsia="Proxima Nova" w:hAnsi="Proxima Nova"/>
          <w:b w:val="1"/>
          <w:color w:val="45818e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6F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تتمثل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الأخيرة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منظومة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تتكون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جهاز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اتصال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ذي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تردد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جدا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يسمح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بالتعرف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المحطات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الأرضية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والسفن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الأخرى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والطائرات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حيث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معلومات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الرحلة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ومعلومات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وقت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الوصول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والمعلومات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المتعلقة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بالمنشأة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ونظام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الإنذار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الأمني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للسفينة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يقوم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بإرسال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تحذير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أمني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السفينة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للهيئة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المختصة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خصصتها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الإدارة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البحرية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لاستقبال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الإنذار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اجل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اغاثة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السفينة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بمساعدة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الموقع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يوفره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التحذير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للجهات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المسؤوله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الإنقاذ</w:t>
      </w:r>
    </w:p>
    <w:p w:rsidR="00000000" w:rsidDel="00000000" w:rsidP="00000000" w:rsidRDefault="00000000" w:rsidRPr="00000000" w14:paraId="00000071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وهنالك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ايضا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نظام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التعارف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والتتبع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بعيد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المدى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وهو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نظام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جاء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بالدرجة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الأولى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أجل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تحسين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البحري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وحماية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البيئة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البحرية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والذي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دخل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حيز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التنفيذ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الأول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يناير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عام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2008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بحيث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تقوم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السفينة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بإرسال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احداثياتها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ووقت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وتاريخ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الموقع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بمعدل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اربع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مرات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اليوم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والذي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يمكن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تغييره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الى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معدل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15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دقيقة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بطلب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دولة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العلم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vertAlign w:val="superscript"/>
        </w:rPr>
        <w:footnoteReference w:customMarkFollows="0" w:id="14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3c78d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spacing w:before="80" w:lineRule="auto"/>
        <w:ind w:left="0" w:firstLine="0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0" w:type="default"/>
      <w:headerReference r:id="rId21" w:type="first"/>
      <w:footerReference r:id="rId22" w:type="first"/>
      <w:pgSz w:h="15840" w:w="12240" w:orient="portrait"/>
      <w:pgMar w:bottom="1080" w:top="1080" w:left="1440" w:right="1440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Arial Unicode MS"/>
  <w:font w:name="Times New Roman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Jomhuria">
    <w:embedRegular w:fontKey="{00000000-0000-0000-0000-000000000000}" r:id="rId7" w:subsetted="0"/>
  </w:font>
  <w:font w:name="Open Sans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78">
      <w:pPr>
        <w:spacing w:before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https://skikda-port.com/ar/%D8%AA%D8%AC%D8%A7%D8%B1%D8%A9-%D8%A7%D9%84%D9%85%D9%88%D8%A7%D9%86%D8%A6/#1647249821515-d04cc584-9c32</w:t>
      </w:r>
    </w:p>
  </w:footnote>
  <w:footnote w:id="1">
    <w:p w:rsidR="00000000" w:rsidDel="00000000" w:rsidP="00000000" w:rsidRDefault="00000000" w:rsidRPr="00000000" w14:paraId="00000079">
      <w:pPr>
        <w:spacing w:before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عن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Chat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GPT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بتصرف</w:t>
      </w:r>
    </w:p>
  </w:footnote>
  <w:footnote w:id="2">
    <w:p w:rsidR="00000000" w:rsidDel="00000000" w:rsidP="00000000" w:rsidRDefault="00000000" w:rsidRPr="00000000" w14:paraId="0000007A">
      <w:pPr>
        <w:spacing w:before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https://dmt-tlm.blogspot.com/p/blog-page_16.html</w:t>
      </w:r>
    </w:p>
  </w:footnote>
  <w:footnote w:id="3">
    <w:p w:rsidR="00000000" w:rsidDel="00000000" w:rsidP="00000000" w:rsidRDefault="00000000" w:rsidRPr="00000000" w14:paraId="0000007B">
      <w:pPr>
        <w:spacing w:before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https://denv-jijel.dz/index.php?id=88</w:t>
      </w:r>
    </w:p>
  </w:footnote>
  <w:footnote w:id="5">
    <w:p w:rsidR="00000000" w:rsidDel="00000000" w:rsidP="00000000" w:rsidRDefault="00000000" w:rsidRPr="00000000" w14:paraId="0000007C">
      <w:pPr>
        <w:spacing w:before="0" w:line="240" w:lineRule="auto"/>
        <w:rPr>
          <w:color w:val="000000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مادة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 05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المرسوم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التنفيذي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 14-264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المؤرخ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 2014/09/22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والمتعلق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بتنظيم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مكافحة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الملوثات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highlight w:val="white"/>
          <w:rtl w:val="1"/>
        </w:rPr>
        <w:t xml:space="preserve">البحرية</w:t>
      </w:r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 w14:paraId="0000007D">
      <w:pPr>
        <w:spacing w:before="0" w:line="240" w:lineRule="auto"/>
        <w:jc w:val="left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*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التي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تم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إنشاؤها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بمقتضى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المرسوم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الرئاسي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رقم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95-290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المؤرخ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30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سبتمبر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1995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و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المتضمن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إنشاء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مركز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وطني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و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مراكز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جهوية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لعمليات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الحراسة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والإنقاذ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البحر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و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بمقتضى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المرسوم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الرئاسي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96-437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المؤرخ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سبتمبر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1996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و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المتضمن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تنظيم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البحث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والإنقاذ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البحرين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.</w:t>
      </w:r>
    </w:p>
  </w:footnote>
  <w:footnote w:id="6">
    <w:p w:rsidR="00000000" w:rsidDel="00000000" w:rsidP="00000000" w:rsidRDefault="00000000" w:rsidRPr="00000000" w14:paraId="0000007E">
      <w:pPr>
        <w:spacing w:before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مادة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1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و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من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المرسوم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التنفيذي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02-01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المؤرخ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06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جانفي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2002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والمتعلق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باستغلال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الموانئ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و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أمنها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.</w:t>
      </w:r>
    </w:p>
  </w:footnote>
  <w:footnote w:id="7">
    <w:p w:rsidR="00000000" w:rsidDel="00000000" w:rsidP="00000000" w:rsidRDefault="00000000" w:rsidRPr="00000000" w14:paraId="0000007F">
      <w:pPr>
        <w:spacing w:before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بوقصة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إيمان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محاضرات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مقياس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الإدارة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المينائية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موجهة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إلى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طلبة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السنة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الثانية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ماستر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قانون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بحري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و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مينائي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كلية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الحقوق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و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العلوم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السياسية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جامعة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محمد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الصديق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بن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يحي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، 2023/2014.</w:t>
      </w:r>
    </w:p>
  </w:footnote>
  <w:footnote w:id="8">
    <w:p w:rsidR="00000000" w:rsidDel="00000000" w:rsidP="00000000" w:rsidRDefault="00000000" w:rsidRPr="00000000" w14:paraId="00000080">
      <w:pPr>
        <w:spacing w:before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بوقصة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إيمان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المرجع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نفسه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.</w:t>
      </w:r>
    </w:p>
  </w:footnote>
  <w:footnote w:id="9">
    <w:p w:rsidR="00000000" w:rsidDel="00000000" w:rsidP="00000000" w:rsidRDefault="00000000" w:rsidRPr="00000000" w14:paraId="00000081">
      <w:pPr>
        <w:spacing w:before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https://www.noor-book.com/%D9%83%D8%AA%D8%A7%D8%A8-%D8%A7%D9%84%D9%85%D8%AF%D9%88%D9%86%D8%A9-%D8%A7%D9%84%D8%AF%D9%88%D9%84%D9%8A%D8%A9-%D9%84%D8%A3%D9%85%D9%86-%D8%A7%D9%84%D8%B3%D9%81%D9%86-%D9%88%D8%A7%D9%84%D9%85%D8%B1%D8%A7%D9%81%D9%82-%D8%A7%D9%84%D9%85%D9%8A%D9%86%D8%A7%D8%A6%D9%8A%D8%A9-pdf</w:t>
      </w:r>
    </w:p>
  </w:footnote>
  <w:footnote w:id="10">
    <w:p w:rsidR="00000000" w:rsidDel="00000000" w:rsidP="00000000" w:rsidRDefault="00000000" w:rsidRPr="00000000" w14:paraId="00000082">
      <w:pPr>
        <w:spacing w:before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Al Tohami, Same reference, P3</w:t>
      </w:r>
    </w:p>
  </w:footnote>
  <w:footnote w:id="11">
    <w:p w:rsidR="00000000" w:rsidDel="00000000" w:rsidP="00000000" w:rsidRDefault="00000000" w:rsidRPr="00000000" w14:paraId="00000083">
      <w:pPr>
        <w:spacing w:before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Same reference, Same page</w:t>
      </w:r>
    </w:p>
  </w:footnote>
  <w:footnote w:id="12">
    <w:p w:rsidR="00000000" w:rsidDel="00000000" w:rsidP="00000000" w:rsidRDefault="00000000" w:rsidRPr="00000000" w14:paraId="00000084">
      <w:pPr>
        <w:spacing w:before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Same reference, P4</w:t>
      </w:r>
    </w:p>
  </w:footnote>
  <w:footnote w:id="13">
    <w:p w:rsidR="00000000" w:rsidDel="00000000" w:rsidP="00000000" w:rsidRDefault="00000000" w:rsidRPr="00000000" w14:paraId="00000085">
      <w:pPr>
        <w:spacing w:before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Same reference, P5</w:t>
      </w:r>
    </w:p>
  </w:footnote>
  <w:footnote w:id="14">
    <w:p w:rsidR="00000000" w:rsidDel="00000000" w:rsidP="00000000" w:rsidRDefault="00000000" w:rsidRPr="00000000" w14:paraId="00000086">
      <w:pPr>
        <w:spacing w:before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Al Tohami, Previous Reference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pStyle w:val="Subtitle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Rule="auto"/>
      <w:ind w:right="0"/>
      <w:jc w:val="right"/>
      <w:rPr/>
    </w:pPr>
    <w:bookmarkStart w:colFirst="0" w:colLast="0" w:name="_9nvcibv3gama" w:id="7"/>
    <w:bookmarkEnd w:id="7"/>
    <w:r w:rsidDel="00000000" w:rsidR="00000000" w:rsidRPr="00000000">
      <w:rPr>
        <w:color w:val="000000"/>
        <w:rtl w:val="0"/>
      </w:rPr>
      <w:t xml:space="preserve"> 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/>
      <w:drawing>
        <wp:inline distB="114300" distT="114300" distL="114300" distR="114300">
          <wp:extent cx="5916349" cy="104775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-32286" l="0" r="0" t="0"/>
                  <a:stretch>
                    <a:fillRect/>
                  </a:stretch>
                </pic:blipFill>
                <pic:spPr>
                  <a:xfrm>
                    <a:off x="0" y="0"/>
                    <a:ext cx="5916349" cy="104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Roman"/>
      <w:lvlText w:val="%1."/>
      <w:lvlJc w:val="right"/>
      <w:pPr>
        <w:ind w:left="720" w:hanging="360"/>
      </w:pPr>
      <w:rPr>
        <w:color w:val="45818e"/>
        <w:sz w:val="28"/>
        <w:szCs w:val="28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  <w:spacing w:before="320" w:line="240" w:lineRule="auto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32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hyperlink" Target="https://denv-jijel.dz/docs/lois/Loi%2003-10_ar.pdf" TargetMode="External"/><Relationship Id="rId22" Type="http://schemas.openxmlformats.org/officeDocument/2006/relationships/footer" Target="footer1.xml"/><Relationship Id="rId10" Type="http://schemas.openxmlformats.org/officeDocument/2006/relationships/hyperlink" Target="https://denv-jijel.dz/docs/lois/Loi%2003-10_ar.pdf" TargetMode="External"/><Relationship Id="rId21" Type="http://schemas.openxmlformats.org/officeDocument/2006/relationships/header" Target="header2.xml"/><Relationship Id="rId13" Type="http://schemas.openxmlformats.org/officeDocument/2006/relationships/hyperlink" Target="https://denv-jijel.dz/docs/de14-264ar.pdf" TargetMode="External"/><Relationship Id="rId12" Type="http://schemas.openxmlformats.org/officeDocument/2006/relationships/hyperlink" Target="https://denv-jijel.dz/docs/de14-264ar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denv-jijel.dz/docs/lois/Loi%2003-10_ar.pdf" TargetMode="External"/><Relationship Id="rId15" Type="http://schemas.openxmlformats.org/officeDocument/2006/relationships/hyperlink" Target="https://denv-jijel.dz/docs/de14-264ar.pdf" TargetMode="External"/><Relationship Id="rId14" Type="http://schemas.openxmlformats.org/officeDocument/2006/relationships/hyperlink" Target="https://denv-jijel.dz/docs/de14-264ar.pdf" TargetMode="External"/><Relationship Id="rId17" Type="http://schemas.openxmlformats.org/officeDocument/2006/relationships/hyperlink" Target="https://denv-jijel.dz/docs/de14-264ar.pdf" TargetMode="External"/><Relationship Id="rId16" Type="http://schemas.openxmlformats.org/officeDocument/2006/relationships/hyperlink" Target="https://denv-jijel.dz/docs/de14-264ar.pdf" TargetMode="External"/><Relationship Id="rId5" Type="http://schemas.openxmlformats.org/officeDocument/2006/relationships/numbering" Target="numbering.xml"/><Relationship Id="rId19" Type="http://schemas.openxmlformats.org/officeDocument/2006/relationships/hyperlink" Target="https://denv-jijel.dz/docs/de14-264ar.pdf" TargetMode="External"/><Relationship Id="rId6" Type="http://schemas.openxmlformats.org/officeDocument/2006/relationships/styles" Target="styles.xml"/><Relationship Id="rId18" Type="http://schemas.openxmlformats.org/officeDocument/2006/relationships/hyperlink" Target="https://denv-jijel.dz/docs/de14-264ar.pdf" TargetMode="External"/><Relationship Id="rId7" Type="http://schemas.openxmlformats.org/officeDocument/2006/relationships/image" Target="media/image2.jpg"/><Relationship Id="rId8" Type="http://schemas.openxmlformats.org/officeDocument/2006/relationships/hyperlink" Target="https://denv-jijel.dz/docs/lois/Loi%2003-10_ar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11" Type="http://schemas.openxmlformats.org/officeDocument/2006/relationships/font" Target="fonts/OpenSans-boldItalic.ttf"/><Relationship Id="rId10" Type="http://schemas.openxmlformats.org/officeDocument/2006/relationships/font" Target="fonts/OpenSans-italic.ttf"/><Relationship Id="rId9" Type="http://schemas.openxmlformats.org/officeDocument/2006/relationships/font" Target="fonts/OpenSans-bold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Jomhuria-regular.ttf"/><Relationship Id="rId8" Type="http://schemas.openxmlformats.org/officeDocument/2006/relationships/font" Target="fonts/OpenSans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